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95" w:rsidRDefault="00963E95">
      <w:pPr>
        <w:ind w:left="-284" w:right="-2" w:firstLine="85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63E95" w:rsidRDefault="00963E95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963E95" w:rsidRDefault="00963E95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963E95" w:rsidRDefault="00683D53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УРОКИ, ИЗВЛЕЧЕННЫЕ ИЗ АВАРИИ</w:t>
      </w:r>
    </w:p>
    <w:p w:rsidR="00963E95" w:rsidRDefault="00963E95">
      <w:pPr>
        <w:pStyle w:val="Standard"/>
        <w:jc w:val="center"/>
        <w:rPr>
          <w:rFonts w:ascii="Times New Roman" w:eastAsia="Times New Roman" w:hAnsi="Times New Roman" w:cs="Times New Roman"/>
        </w:rPr>
      </w:pPr>
    </w:p>
    <w:tbl>
      <w:tblPr>
        <w:tblW w:w="108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9"/>
        <w:gridCol w:w="7457"/>
      </w:tblGrid>
      <w:tr w:rsidR="00C7407A" w:rsidRPr="00C7407A" w:rsidTr="00427252">
        <w:trPr>
          <w:trHeight w:val="166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Дата происшествия: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2F0" w:rsidRPr="00A65CF7" w:rsidRDefault="00DB22F0" w:rsidP="00DB22F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65CF7">
              <w:rPr>
                <w:rFonts w:ascii="Times New Roman" w:eastAsia="Times New Roman" w:hAnsi="Times New Roman" w:cs="Times New Roman"/>
                <w:color w:val="auto"/>
              </w:rPr>
              <w:t>22.05.2020., 19 часов 07 минут (местного),</w:t>
            </w:r>
          </w:p>
          <w:p w:rsidR="00963E95" w:rsidRPr="00C7407A" w:rsidRDefault="00DB22F0" w:rsidP="00DB22F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A65CF7">
              <w:rPr>
                <w:rFonts w:ascii="Times New Roman" w:eastAsia="Times New Roman" w:hAnsi="Times New Roman" w:cs="Times New Roman"/>
                <w:color w:val="auto"/>
              </w:rPr>
              <w:t>22.05.2020., 13 часов 07 минут (</w:t>
            </w:r>
            <w:proofErr w:type="gramStart"/>
            <w:r w:rsidRPr="00A65CF7">
              <w:rPr>
                <w:rFonts w:ascii="Times New Roman" w:eastAsia="Times New Roman" w:hAnsi="Times New Roman" w:cs="Times New Roman"/>
                <w:color w:val="auto"/>
              </w:rPr>
              <w:t>московского</w:t>
            </w:r>
            <w:proofErr w:type="gramEnd"/>
            <w:r w:rsidRPr="00A65CF7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</w:tr>
      <w:tr w:rsidR="00C7407A" w:rsidRPr="00C7407A" w:rsidTr="00427252">
        <w:trPr>
          <w:trHeight w:val="166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организации: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427252" w:rsidRDefault="00DB22F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>Харанорская</w:t>
            </w:r>
            <w:proofErr w:type="spellEnd"/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ГРЭС</w:t>
            </w:r>
          </w:p>
        </w:tc>
      </w:tr>
      <w:tr w:rsidR="00C7407A" w:rsidRPr="00C7407A" w:rsidTr="00427252">
        <w:trPr>
          <w:trHeight w:val="166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Ведомственная принадлежность: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427252" w:rsidRDefault="00963E95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7407A" w:rsidRPr="00C7407A" w:rsidTr="00427252">
        <w:trPr>
          <w:trHeight w:val="166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Место аварии: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427252" w:rsidRDefault="00F158C8" w:rsidP="00C7407A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Забайкальский край, п. Ясногорск,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Харанорская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ГРЭС</w:t>
            </w:r>
          </w:p>
        </w:tc>
      </w:tr>
      <w:tr w:rsidR="00C7407A" w:rsidRPr="00C7407A" w:rsidTr="00427252">
        <w:trPr>
          <w:trHeight w:val="166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Вид аварии: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427252" w:rsidRDefault="00DB22F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Нарушения в работе противоаварийной или режимной автоматики, в том числе обусловленные ошибочными действиями персонала, вызвавшие отключение объекта электросетевого хозяйства (высший класс напряжения 110 </w:t>
            </w:r>
            <w:proofErr w:type="spellStart"/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>кВ</w:t>
            </w:r>
            <w:proofErr w:type="spellEnd"/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выше), отключение (включение) генерирующего оборудования, суммарная мощность которого составляет 100 МВт и более, или прекращение электроснабжения потребителей электрической энергии, суммарная мощность потребления которых составляет 100 МВт и более</w:t>
            </w:r>
            <w:proofErr w:type="gramEnd"/>
          </w:p>
        </w:tc>
      </w:tr>
      <w:tr w:rsidR="00C7407A" w:rsidRPr="00C7407A" w:rsidTr="00427252">
        <w:trPr>
          <w:trHeight w:val="166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раткое описание аварии:</w:t>
            </w:r>
          </w:p>
          <w:p w:rsidR="00963E95" w:rsidRPr="00C7407A" w:rsidRDefault="00963E95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427252" w:rsidRDefault="00DB22F0" w:rsidP="00043CDA">
            <w:pPr>
              <w:pStyle w:val="Standard"/>
              <w:jc w:val="both"/>
              <w:rPr>
                <w:color w:val="000000" w:themeColor="text1"/>
              </w:rPr>
            </w:pPr>
            <w:r w:rsidRPr="00DB22F0">
              <w:rPr>
                <w:color w:val="000000" w:themeColor="text1"/>
              </w:rPr>
              <w:t>22.05.2020 в 13-07 (время м</w:t>
            </w:r>
            <w:r w:rsidR="00043CDA">
              <w:rPr>
                <w:color w:val="000000" w:themeColor="text1"/>
              </w:rPr>
              <w:t>осковское</w:t>
            </w:r>
            <w:r w:rsidRPr="00DB22F0">
              <w:rPr>
                <w:color w:val="000000" w:themeColor="text1"/>
              </w:rPr>
              <w:t xml:space="preserve">.) на </w:t>
            </w:r>
            <w:proofErr w:type="spellStart"/>
            <w:r w:rsidRPr="00DB22F0">
              <w:rPr>
                <w:color w:val="000000" w:themeColor="text1"/>
              </w:rPr>
              <w:t>Харанорской</w:t>
            </w:r>
            <w:proofErr w:type="spellEnd"/>
            <w:r w:rsidRPr="00DB22F0">
              <w:rPr>
                <w:color w:val="000000" w:themeColor="text1"/>
              </w:rPr>
              <w:t xml:space="preserve"> ГРЭС отключился Блок 1 с нагрузкой 215 МВт ложным действием АЛАР 1 комплекта </w:t>
            </w:r>
            <w:proofErr w:type="spellStart"/>
            <w:r w:rsidRPr="00DB22F0">
              <w:rPr>
                <w:color w:val="000000" w:themeColor="text1"/>
              </w:rPr>
              <w:t>Харанорской</w:t>
            </w:r>
            <w:proofErr w:type="spellEnd"/>
            <w:r w:rsidRPr="00DB22F0">
              <w:rPr>
                <w:color w:val="000000" w:themeColor="text1"/>
              </w:rPr>
              <w:t xml:space="preserve"> ГРЭС</w:t>
            </w:r>
          </w:p>
        </w:tc>
      </w:tr>
      <w:tr w:rsidR="00C7407A" w:rsidRPr="00C7407A" w:rsidTr="00427252">
        <w:trPr>
          <w:trHeight w:val="166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Последствия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2F0" w:rsidRPr="00427252" w:rsidRDefault="00DB22F0" w:rsidP="00DB22F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>Последствий для потребителей не было.</w:t>
            </w:r>
          </w:p>
          <w:p w:rsidR="00737A5B" w:rsidRPr="00427252" w:rsidRDefault="00737A5B" w:rsidP="00F2293B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7407A" w:rsidRPr="00C7407A" w:rsidTr="00427252">
        <w:trPr>
          <w:trHeight w:val="166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1. Технические причины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3B" w:rsidRPr="00427252" w:rsidRDefault="00F2293B" w:rsidP="00F2293B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63E95" w:rsidRPr="00427252" w:rsidRDefault="00DB22F0" w:rsidP="00F2293B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C7407A" w:rsidRPr="00C7407A" w:rsidTr="00427252">
        <w:trPr>
          <w:trHeight w:val="166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2. Организационные </w:t>
            </w:r>
            <w:r w:rsidR="001C73DF"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причины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2F0" w:rsidRPr="00DB22F0" w:rsidRDefault="00DB22F0" w:rsidP="00DB22F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Конструктивный недостаток реле положения разъединителей в схеме «звезды» цепей напряжения 110 </w:t>
            </w:r>
            <w:proofErr w:type="spellStart"/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>кВ</w:t>
            </w:r>
            <w:proofErr w:type="spellEnd"/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Блока 1 </w:t>
            </w:r>
            <w:proofErr w:type="spellStart"/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>Харанорской</w:t>
            </w:r>
            <w:proofErr w:type="spellEnd"/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ГРЭС, связанный с отсутствием в реле выдержки времени на возврат.</w:t>
            </w:r>
          </w:p>
          <w:p w:rsidR="00963E95" w:rsidRPr="00427252" w:rsidRDefault="00DB22F0" w:rsidP="00DB22F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>В результате при отключении ШР-2-110 Блока 1 действием реле положения разъединителей произошло переключение цепей напряжения защит блока с ТН-2-110 на ТН-1-110 с кратковременной одновременной потерей цепей напряжения «звезды» и «треугольника», в результате работа 1 ступени АЛАР ФССС при исчезновении цепей напряжения заблокирована органом контроля цепей напряжения не была, что привело к ложному срабатыванию 1 ступени АЛАР ФССС в составе АЛАР</w:t>
            </w:r>
            <w:proofErr w:type="gramEnd"/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 комплекта </w:t>
            </w:r>
            <w:proofErr w:type="spellStart"/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>Харанорской</w:t>
            </w:r>
            <w:proofErr w:type="spellEnd"/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ГРЭС с действием на отключение Блока 1 </w:t>
            </w:r>
            <w:proofErr w:type="spellStart"/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>Харанорской</w:t>
            </w:r>
            <w:proofErr w:type="spellEnd"/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ГРЭС</w:t>
            </w:r>
          </w:p>
        </w:tc>
      </w:tr>
      <w:tr w:rsidR="00C7407A" w:rsidRPr="00C7407A" w:rsidTr="00427252">
        <w:trPr>
          <w:trHeight w:val="166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3. Технические мероприятия: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427252" w:rsidRDefault="00DB22F0" w:rsidP="00DB22F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 соответствии с разработанным техническим решением в схемах «звезды» цепей напряжения 110 </w:t>
            </w:r>
            <w:proofErr w:type="spellStart"/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>кВ</w:t>
            </w:r>
            <w:proofErr w:type="spellEnd"/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Блока 1 и «звезды» цепей напряжения 220 </w:t>
            </w:r>
            <w:proofErr w:type="spellStart"/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>кВ</w:t>
            </w:r>
            <w:proofErr w:type="spellEnd"/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Блока 2 и Блока 3 </w:t>
            </w:r>
            <w:proofErr w:type="spellStart"/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>Харанорской</w:t>
            </w:r>
            <w:proofErr w:type="spellEnd"/>
            <w:r w:rsidRPr="00DB22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ГРЭС выполнить замену реле положения разъединителей на реле, имеющие выдержку времени на возврат</w:t>
            </w:r>
          </w:p>
        </w:tc>
      </w:tr>
      <w:tr w:rsidR="003A30A1" w:rsidRPr="00C7407A" w:rsidTr="00427252">
        <w:trPr>
          <w:trHeight w:val="166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0A1" w:rsidRPr="003A30A1" w:rsidRDefault="003A30A1" w:rsidP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A30A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4. Организационные мероприятия:</w:t>
            </w:r>
          </w:p>
          <w:p w:rsidR="003A30A1" w:rsidRPr="00C7407A" w:rsidRDefault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0A1" w:rsidRPr="003A30A1" w:rsidRDefault="00F2293B" w:rsidP="00427252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2293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B22F0" w:rsidRPr="00DB22F0">
              <w:rPr>
                <w:rFonts w:ascii="Times New Roman" w:eastAsia="Times New Roman" w:hAnsi="Times New Roman" w:cs="Times New Roman"/>
                <w:color w:val="auto"/>
              </w:rPr>
              <w:t xml:space="preserve">Разработать техническое решение по замене в схемах «звезды» цепей напряжения 110 </w:t>
            </w:r>
            <w:proofErr w:type="spellStart"/>
            <w:r w:rsidR="00DB22F0" w:rsidRPr="00DB22F0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="00DB22F0" w:rsidRPr="00DB22F0">
              <w:rPr>
                <w:rFonts w:ascii="Times New Roman" w:eastAsia="Times New Roman" w:hAnsi="Times New Roman" w:cs="Times New Roman"/>
                <w:color w:val="auto"/>
              </w:rPr>
              <w:t xml:space="preserve"> Блока 1 и «звезды» цепей напряжения 220 </w:t>
            </w:r>
            <w:proofErr w:type="spellStart"/>
            <w:r w:rsidR="00DB22F0" w:rsidRPr="00DB22F0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="00DB22F0" w:rsidRPr="00DB22F0">
              <w:rPr>
                <w:rFonts w:ascii="Times New Roman" w:eastAsia="Times New Roman" w:hAnsi="Times New Roman" w:cs="Times New Roman"/>
                <w:color w:val="auto"/>
              </w:rPr>
              <w:t xml:space="preserve"> Блока 2 и Блока 3 </w:t>
            </w:r>
            <w:proofErr w:type="spellStart"/>
            <w:r w:rsidR="00DB22F0" w:rsidRPr="00DB22F0">
              <w:rPr>
                <w:rFonts w:ascii="Times New Roman" w:eastAsia="Times New Roman" w:hAnsi="Times New Roman" w:cs="Times New Roman"/>
                <w:color w:val="auto"/>
              </w:rPr>
              <w:t>Харанорской</w:t>
            </w:r>
            <w:proofErr w:type="spellEnd"/>
            <w:r w:rsidR="00DB22F0" w:rsidRPr="00DB22F0">
              <w:rPr>
                <w:rFonts w:ascii="Times New Roman" w:eastAsia="Times New Roman" w:hAnsi="Times New Roman" w:cs="Times New Roman"/>
                <w:color w:val="auto"/>
              </w:rPr>
              <w:t xml:space="preserve"> ГРЭС реле положения разъединителей на реле, имеющие выдержку времени на возврат</w:t>
            </w:r>
          </w:p>
        </w:tc>
      </w:tr>
      <w:tr w:rsidR="00C7407A" w:rsidRPr="00C7407A" w:rsidTr="00427252">
        <w:trPr>
          <w:trHeight w:val="166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A65CF7" w:rsidRDefault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65CF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</w:t>
            </w:r>
            <w:r w:rsidR="00683D53" w:rsidRPr="00A65CF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 Извлеченные уроки: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A65CF7" w:rsidRDefault="00427252" w:rsidP="00043CDA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65CF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A65CF7">
              <w:rPr>
                <w:rFonts w:ascii="Times New Roman" w:eastAsia="Times New Roman" w:hAnsi="Times New Roman" w:cs="Times New Roman"/>
                <w:color w:val="auto"/>
              </w:rPr>
              <w:t>5.1</w:t>
            </w:r>
            <w:proofErr w:type="gramStart"/>
            <w:r w:rsidR="00A65CF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043CDA" w:rsidRPr="00A65CF7"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proofErr w:type="gramEnd"/>
            <w:r w:rsidR="00043CDA" w:rsidRPr="00A65CF7">
              <w:rPr>
                <w:rFonts w:ascii="Times New Roman" w:eastAsia="Times New Roman" w:hAnsi="Times New Roman" w:cs="Times New Roman"/>
                <w:color w:val="auto"/>
              </w:rPr>
              <w:t xml:space="preserve">азработать техническое решение по замене в схемах «звезды» цепей напряжения 110 </w:t>
            </w:r>
            <w:proofErr w:type="spellStart"/>
            <w:r w:rsidR="00043CDA" w:rsidRPr="00A65CF7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="00043CDA" w:rsidRPr="00A65CF7">
              <w:rPr>
                <w:rFonts w:ascii="Times New Roman" w:eastAsia="Times New Roman" w:hAnsi="Times New Roman" w:cs="Times New Roman"/>
                <w:color w:val="auto"/>
              </w:rPr>
              <w:t xml:space="preserve"> Блока 1 и «звезды» цепей напряжения 220 </w:t>
            </w:r>
            <w:proofErr w:type="spellStart"/>
            <w:r w:rsidR="00043CDA" w:rsidRPr="00A65CF7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="00043CDA" w:rsidRPr="00A65CF7">
              <w:rPr>
                <w:rFonts w:ascii="Times New Roman" w:eastAsia="Times New Roman" w:hAnsi="Times New Roman" w:cs="Times New Roman"/>
                <w:color w:val="auto"/>
              </w:rPr>
              <w:t xml:space="preserve"> Блока 2 и Блока 3 </w:t>
            </w:r>
            <w:proofErr w:type="spellStart"/>
            <w:r w:rsidR="00043CDA" w:rsidRPr="00A65CF7">
              <w:rPr>
                <w:rFonts w:ascii="Times New Roman" w:eastAsia="Times New Roman" w:hAnsi="Times New Roman" w:cs="Times New Roman"/>
                <w:color w:val="auto"/>
              </w:rPr>
              <w:t>Харанорской</w:t>
            </w:r>
            <w:proofErr w:type="spellEnd"/>
            <w:r w:rsidR="00043CDA" w:rsidRPr="00A65CF7">
              <w:rPr>
                <w:rFonts w:ascii="Times New Roman" w:eastAsia="Times New Roman" w:hAnsi="Times New Roman" w:cs="Times New Roman"/>
                <w:color w:val="auto"/>
              </w:rPr>
              <w:t xml:space="preserve"> ГРЭС реле положения </w:t>
            </w:r>
            <w:r w:rsidR="00043CDA" w:rsidRPr="00A65CF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разъединителей на реле, имеющие выдержку времени на возврат</w:t>
            </w:r>
          </w:p>
        </w:tc>
      </w:tr>
      <w:tr w:rsidR="00C7407A" w:rsidRPr="00C7407A" w:rsidTr="00427252">
        <w:trPr>
          <w:trHeight w:val="7694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3A30A1">
            <w:pPr>
              <w:pStyle w:val="TableContents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6</w:t>
            </w:r>
            <w:r w:rsidR="00683D53"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 Фото места происшествия.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252" w:rsidRDefault="00427252" w:rsidP="00427252">
            <w:pPr>
              <w:pStyle w:val="TableContents"/>
              <w:ind w:left="-105"/>
              <w:rPr>
                <w:color w:val="FF0000"/>
              </w:rPr>
            </w:pPr>
          </w:p>
          <w:p w:rsidR="00DB22F0" w:rsidRPr="00C7407A" w:rsidRDefault="00DB22F0" w:rsidP="00DB22F0">
            <w:pPr>
              <w:pStyle w:val="TableContents"/>
              <w:ind w:left="-105"/>
              <w:rPr>
                <w:color w:val="FF0000"/>
              </w:rPr>
            </w:pPr>
          </w:p>
          <w:p w:rsidR="00427252" w:rsidRPr="00C7407A" w:rsidRDefault="00427252" w:rsidP="003A30A1">
            <w:pPr>
              <w:pStyle w:val="TableContents"/>
              <w:ind w:left="-105"/>
              <w:rPr>
                <w:color w:val="FF0000"/>
              </w:rPr>
            </w:pPr>
          </w:p>
        </w:tc>
      </w:tr>
    </w:tbl>
    <w:p w:rsidR="00963E95" w:rsidRPr="00B141F2" w:rsidRDefault="00963E95">
      <w:pPr>
        <w:pStyle w:val="Standard"/>
        <w:jc w:val="center"/>
        <w:rPr>
          <w:sz w:val="8"/>
        </w:rPr>
      </w:pPr>
    </w:p>
    <w:sectPr w:rsidR="00963E95" w:rsidRPr="00B141F2">
      <w:headerReference w:type="default" r:id="rId8"/>
      <w:footerReference w:type="default" r:id="rId9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920" w:rsidRDefault="00A87920">
      <w:r>
        <w:separator/>
      </w:r>
    </w:p>
  </w:endnote>
  <w:endnote w:type="continuationSeparator" w:id="0">
    <w:p w:rsidR="00A87920" w:rsidRDefault="00A8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empora LGC Uni">
    <w:altName w:val="Times New Roman"/>
    <w:charset w:val="00"/>
    <w:family w:val="auto"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53" w:rsidRDefault="00683D53"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920" w:rsidRDefault="00A87920">
      <w:r>
        <w:separator/>
      </w:r>
    </w:p>
  </w:footnote>
  <w:footnote w:type="continuationSeparator" w:id="0">
    <w:p w:rsidR="00A87920" w:rsidRDefault="00A8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53" w:rsidRDefault="00683D53"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95"/>
    <w:rsid w:val="00014009"/>
    <w:rsid w:val="00043CDA"/>
    <w:rsid w:val="000B3E6B"/>
    <w:rsid w:val="00132C6E"/>
    <w:rsid w:val="001C73DF"/>
    <w:rsid w:val="002F09C2"/>
    <w:rsid w:val="0032696C"/>
    <w:rsid w:val="003A30A1"/>
    <w:rsid w:val="00427252"/>
    <w:rsid w:val="004605DA"/>
    <w:rsid w:val="004D19B0"/>
    <w:rsid w:val="00683D53"/>
    <w:rsid w:val="00737A5B"/>
    <w:rsid w:val="007B7F30"/>
    <w:rsid w:val="008905A5"/>
    <w:rsid w:val="00963E95"/>
    <w:rsid w:val="00982E1F"/>
    <w:rsid w:val="00A3291D"/>
    <w:rsid w:val="00A65CF7"/>
    <w:rsid w:val="00A87920"/>
    <w:rsid w:val="00B141F2"/>
    <w:rsid w:val="00BC1B29"/>
    <w:rsid w:val="00BC2E3E"/>
    <w:rsid w:val="00C7407A"/>
    <w:rsid w:val="00C81240"/>
    <w:rsid w:val="00D01406"/>
    <w:rsid w:val="00DB22F0"/>
    <w:rsid w:val="00EB3E04"/>
    <w:rsid w:val="00F158C8"/>
    <w:rsid w:val="00F2293B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empora LGC Uni" w:eastAsia="Tempora LGC Uni" w:hAnsi="Tempora LGC Uni" w:cs="Tempora LGC Un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Standard"/>
    <w:next w:val="Standard"/>
    <w:pPr>
      <w:outlineLvl w:val="2"/>
    </w:pPr>
    <w:rPr>
      <w:rFonts w:ascii="XO Thames" w:eastAsia="XO Thames" w:hAnsi="XO Thames" w:cs="XO Thames"/>
      <w:b/>
      <w:bCs/>
      <w:i/>
      <w:iCs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a3">
    <w:name w:val="Текст выноски Знак"/>
    <w:basedOn w:val="10"/>
    <w:rPr>
      <w:rFonts w:ascii="Tahoma" w:eastAsia="Tahoma" w:hAnsi="Tahoma" w:cs="Tahoma"/>
      <w:sz w:val="16"/>
      <w:szCs w:val="16"/>
    </w:r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Standard">
    <w:name w:val="Standard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</w:pPr>
  </w:style>
  <w:style w:type="paragraph" w:styleId="a4">
    <w:name w:val="Balloon Text"/>
    <w:basedOn w:val="a"/>
    <w:uiPriority w:val="99"/>
    <w:rPr>
      <w:rFonts w:ascii="Tahoma" w:eastAsia="Tahoma" w:hAnsi="Tahoma" w:cs="Tahoma"/>
      <w:sz w:val="16"/>
      <w:szCs w:val="16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10">
    <w:name w:val="Основной шрифт абзаца1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ternetlink">
    <w:name w:val="Internet link"/>
    <w:pPr>
      <w:suppressAutoHyphens/>
      <w:overflowPunct w:val="0"/>
      <w:autoSpaceDE w:val="0"/>
      <w:autoSpaceDN w:val="0"/>
      <w:textAlignment w:val="baseline"/>
    </w:pPr>
    <w:rPr>
      <w:color w:val="0000FF"/>
      <w:kern w:val="3"/>
      <w:sz w:val="24"/>
      <w:szCs w:val="24"/>
      <w:u w:val="single"/>
    </w:rPr>
  </w:style>
  <w:style w:type="paragraph" w:customStyle="1" w:styleId="Footnote">
    <w:name w:val="Footnote"/>
    <w:pPr>
      <w:suppressAutoHyphens/>
      <w:overflowPunct w:val="0"/>
      <w:autoSpaceDE w:val="0"/>
      <w:autoSpaceDN w:val="0"/>
      <w:textAlignment w:val="baseline"/>
    </w:pPr>
    <w:rPr>
      <w:rFonts w:ascii="XO Thames" w:eastAsia="XO Thames" w:hAnsi="XO Thames" w:cs="XO Thames"/>
      <w:color w:val="000000"/>
      <w:kern w:val="3"/>
      <w:sz w:val="22"/>
      <w:szCs w:val="22"/>
    </w:rPr>
  </w:style>
  <w:style w:type="paragraph" w:customStyle="1" w:styleId="Contents1">
    <w:name w:val="Contents 1"/>
    <w:basedOn w:val="Standard"/>
    <w:next w:val="Standard"/>
    <w:rPr>
      <w:rFonts w:ascii="XO Thames" w:eastAsia="XO Thames" w:hAnsi="XO Thames" w:cs="XO Thames"/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eastAsia="Open Sans" w:hAnsi="Open Sans" w:cs="Open Sans"/>
      <w:sz w:val="28"/>
      <w:szCs w:val="28"/>
    </w:rPr>
  </w:style>
  <w:style w:type="paragraph" w:customStyle="1" w:styleId="HeaderandFooter">
    <w:name w:val="Header and Footer"/>
    <w:pPr>
      <w:suppressAutoHyphens/>
      <w:overflowPunct w:val="0"/>
      <w:autoSpaceDE w:val="0"/>
      <w:autoSpaceDN w:val="0"/>
      <w:spacing w:line="360" w:lineRule="auto"/>
      <w:textAlignment w:val="baseline"/>
    </w:pPr>
    <w:rPr>
      <w:rFonts w:ascii="XO Thames" w:eastAsia="XO Thames" w:hAnsi="XO Thames" w:cs="XO Thames"/>
      <w:color w:val="000000"/>
      <w:kern w:val="3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Index">
    <w:name w:val="Index"/>
    <w:basedOn w:val="Standard"/>
  </w:style>
  <w:style w:type="paragraph" w:styleId="a6">
    <w:name w:val="List"/>
    <w:basedOn w:val="Textbody"/>
  </w:style>
  <w:style w:type="paragraph" w:styleId="a7">
    <w:name w:val="Revision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8">
    <w:name w:val="Subtitle"/>
    <w:basedOn w:val="Standard"/>
    <w:next w:val="Standard"/>
    <w:rPr>
      <w:rFonts w:ascii="XO Thames" w:eastAsia="XO Thames" w:hAnsi="XO Thames" w:cs="XO Thames"/>
      <w:i/>
      <w:iCs/>
      <w:color w:val="616161"/>
    </w:rPr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styleId="a9">
    <w:name w:val="Title"/>
    <w:basedOn w:val="Standard"/>
    <w:next w:val="Standard"/>
    <w:rPr>
      <w:rFonts w:ascii="XO Thames" w:eastAsia="XO Thames" w:hAnsi="XO Thames" w:cs="XO Thames"/>
      <w:b/>
      <w:bCs/>
      <w:sz w:val="52"/>
      <w:szCs w:val="5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</w:style>
  <w:style w:type="paragraph" w:styleId="ae">
    <w:name w:val="No Spacing"/>
    <w:uiPriority w:val="1"/>
    <w:qFormat/>
    <w:rsid w:val="00C7407A"/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empora LGC Uni" w:eastAsia="Tempora LGC Uni" w:hAnsi="Tempora LGC Uni" w:cs="Tempora LGC Un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Standard"/>
    <w:next w:val="Standard"/>
    <w:pPr>
      <w:outlineLvl w:val="2"/>
    </w:pPr>
    <w:rPr>
      <w:rFonts w:ascii="XO Thames" w:eastAsia="XO Thames" w:hAnsi="XO Thames" w:cs="XO Thames"/>
      <w:b/>
      <w:bCs/>
      <w:i/>
      <w:iCs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a3">
    <w:name w:val="Текст выноски Знак"/>
    <w:basedOn w:val="10"/>
    <w:rPr>
      <w:rFonts w:ascii="Tahoma" w:eastAsia="Tahoma" w:hAnsi="Tahoma" w:cs="Tahoma"/>
      <w:sz w:val="16"/>
      <w:szCs w:val="16"/>
    </w:r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Standard">
    <w:name w:val="Standard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</w:pPr>
  </w:style>
  <w:style w:type="paragraph" w:styleId="a4">
    <w:name w:val="Balloon Text"/>
    <w:basedOn w:val="a"/>
    <w:uiPriority w:val="99"/>
    <w:rPr>
      <w:rFonts w:ascii="Tahoma" w:eastAsia="Tahoma" w:hAnsi="Tahoma" w:cs="Tahoma"/>
      <w:sz w:val="16"/>
      <w:szCs w:val="16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10">
    <w:name w:val="Основной шрифт абзаца1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ternetlink">
    <w:name w:val="Internet link"/>
    <w:pPr>
      <w:suppressAutoHyphens/>
      <w:overflowPunct w:val="0"/>
      <w:autoSpaceDE w:val="0"/>
      <w:autoSpaceDN w:val="0"/>
      <w:textAlignment w:val="baseline"/>
    </w:pPr>
    <w:rPr>
      <w:color w:val="0000FF"/>
      <w:kern w:val="3"/>
      <w:sz w:val="24"/>
      <w:szCs w:val="24"/>
      <w:u w:val="single"/>
    </w:rPr>
  </w:style>
  <w:style w:type="paragraph" w:customStyle="1" w:styleId="Footnote">
    <w:name w:val="Footnote"/>
    <w:pPr>
      <w:suppressAutoHyphens/>
      <w:overflowPunct w:val="0"/>
      <w:autoSpaceDE w:val="0"/>
      <w:autoSpaceDN w:val="0"/>
      <w:textAlignment w:val="baseline"/>
    </w:pPr>
    <w:rPr>
      <w:rFonts w:ascii="XO Thames" w:eastAsia="XO Thames" w:hAnsi="XO Thames" w:cs="XO Thames"/>
      <w:color w:val="000000"/>
      <w:kern w:val="3"/>
      <w:sz w:val="22"/>
      <w:szCs w:val="22"/>
    </w:rPr>
  </w:style>
  <w:style w:type="paragraph" w:customStyle="1" w:styleId="Contents1">
    <w:name w:val="Contents 1"/>
    <w:basedOn w:val="Standard"/>
    <w:next w:val="Standard"/>
    <w:rPr>
      <w:rFonts w:ascii="XO Thames" w:eastAsia="XO Thames" w:hAnsi="XO Thames" w:cs="XO Thames"/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eastAsia="Open Sans" w:hAnsi="Open Sans" w:cs="Open Sans"/>
      <w:sz w:val="28"/>
      <w:szCs w:val="28"/>
    </w:rPr>
  </w:style>
  <w:style w:type="paragraph" w:customStyle="1" w:styleId="HeaderandFooter">
    <w:name w:val="Header and Footer"/>
    <w:pPr>
      <w:suppressAutoHyphens/>
      <w:overflowPunct w:val="0"/>
      <w:autoSpaceDE w:val="0"/>
      <w:autoSpaceDN w:val="0"/>
      <w:spacing w:line="360" w:lineRule="auto"/>
      <w:textAlignment w:val="baseline"/>
    </w:pPr>
    <w:rPr>
      <w:rFonts w:ascii="XO Thames" w:eastAsia="XO Thames" w:hAnsi="XO Thames" w:cs="XO Thames"/>
      <w:color w:val="000000"/>
      <w:kern w:val="3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Index">
    <w:name w:val="Index"/>
    <w:basedOn w:val="Standard"/>
  </w:style>
  <w:style w:type="paragraph" w:styleId="a6">
    <w:name w:val="List"/>
    <w:basedOn w:val="Textbody"/>
  </w:style>
  <w:style w:type="paragraph" w:styleId="a7">
    <w:name w:val="Revision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8">
    <w:name w:val="Subtitle"/>
    <w:basedOn w:val="Standard"/>
    <w:next w:val="Standard"/>
    <w:rPr>
      <w:rFonts w:ascii="XO Thames" w:eastAsia="XO Thames" w:hAnsi="XO Thames" w:cs="XO Thames"/>
      <w:i/>
      <w:iCs/>
      <w:color w:val="616161"/>
    </w:rPr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styleId="a9">
    <w:name w:val="Title"/>
    <w:basedOn w:val="Standard"/>
    <w:next w:val="Standard"/>
    <w:rPr>
      <w:rFonts w:ascii="XO Thames" w:eastAsia="XO Thames" w:hAnsi="XO Thames" w:cs="XO Thames"/>
      <w:b/>
      <w:bCs/>
      <w:sz w:val="52"/>
      <w:szCs w:val="5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</w:style>
  <w:style w:type="paragraph" w:styleId="ae">
    <w:name w:val="No Spacing"/>
    <w:uiPriority w:val="1"/>
    <w:qFormat/>
    <w:rsid w:val="00C7407A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D30F2-02F8-4C89-AB08-D3D3F976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RTN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Василевский Александр Антонович</dc:creator>
  <cp:lastModifiedBy>Олеся В. Яремина</cp:lastModifiedBy>
  <cp:revision>9</cp:revision>
  <cp:lastPrinted>2022-12-26T12:32:00Z</cp:lastPrinted>
  <dcterms:created xsi:type="dcterms:W3CDTF">2023-01-16T02:40:00Z</dcterms:created>
  <dcterms:modified xsi:type="dcterms:W3CDTF">2023-01-17T05:14:00Z</dcterms:modified>
</cp:coreProperties>
</file>